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6D9FA" w14:textId="77777777" w:rsidR="000A73DF" w:rsidRDefault="00485105">
      <w:pPr>
        <w:spacing w:after="28" w:line="259" w:lineRule="auto"/>
        <w:ind w:left="10" w:right="14" w:hanging="10"/>
        <w:jc w:val="center"/>
      </w:pPr>
      <w:r>
        <w:rPr>
          <w:b/>
        </w:rPr>
        <w:t xml:space="preserve">ВЫПИСКА </w:t>
      </w:r>
    </w:p>
    <w:p w14:paraId="52451A1F" w14:textId="77777777" w:rsidR="000A73DF" w:rsidRDefault="00485105">
      <w:pPr>
        <w:spacing w:after="0" w:line="259" w:lineRule="auto"/>
        <w:ind w:left="10" w:right="21" w:hanging="10"/>
        <w:jc w:val="center"/>
      </w:pPr>
      <w:r>
        <w:rPr>
          <w:b/>
        </w:rPr>
        <w:t xml:space="preserve">из протокола № 1 заседания Комиссии по противодействию коррупции   </w:t>
      </w:r>
    </w:p>
    <w:p w14:paraId="4007E9FC" w14:textId="77777777" w:rsidR="000A73DF" w:rsidRPr="00FB4827" w:rsidRDefault="00DA4B70">
      <w:pPr>
        <w:spacing w:after="0" w:line="259" w:lineRule="auto"/>
        <w:ind w:left="10" w:right="6" w:hanging="10"/>
        <w:jc w:val="center"/>
        <w:rPr>
          <w:color w:val="auto"/>
        </w:rPr>
      </w:pPr>
      <w:r>
        <w:rPr>
          <w:b/>
        </w:rPr>
        <w:t xml:space="preserve">ГБОУ СО </w:t>
      </w:r>
      <w:r w:rsidRPr="00DA4B70">
        <w:rPr>
          <w:b/>
          <w:shd w:val="clear" w:color="auto" w:fill="FFFFFF"/>
        </w:rPr>
        <w:t>«Екатеринбургская школа-интернат № 12, реализующая адаптированные основные общеобразовательные программы»</w:t>
      </w:r>
      <w:r w:rsidR="00485105" w:rsidRPr="00DA4B70">
        <w:rPr>
          <w:b/>
        </w:rPr>
        <w:t>»</w:t>
      </w:r>
      <w:r w:rsidR="00485105">
        <w:rPr>
          <w:b/>
        </w:rPr>
        <w:t xml:space="preserve"> от </w:t>
      </w:r>
      <w:r w:rsidR="00485105" w:rsidRPr="00FB4827">
        <w:rPr>
          <w:b/>
          <w:color w:val="auto"/>
        </w:rPr>
        <w:t xml:space="preserve">31.03.2025. </w:t>
      </w:r>
    </w:p>
    <w:p w14:paraId="0AA83068" w14:textId="77777777" w:rsidR="000A73DF" w:rsidRPr="00DA4B70" w:rsidRDefault="00485105">
      <w:pPr>
        <w:spacing w:after="0" w:line="259" w:lineRule="auto"/>
        <w:ind w:left="0" w:firstLine="0"/>
        <w:jc w:val="left"/>
        <w:rPr>
          <w:color w:val="FF0000"/>
        </w:rPr>
      </w:pPr>
      <w:r w:rsidRPr="00DA4B70">
        <w:rPr>
          <w:b/>
          <w:color w:val="FF0000"/>
        </w:rPr>
        <w:t xml:space="preserve"> </w:t>
      </w:r>
    </w:p>
    <w:p w14:paraId="7155C0AC" w14:textId="77777777" w:rsidR="000A73DF" w:rsidRDefault="00485105">
      <w:pPr>
        <w:spacing w:after="17" w:line="259" w:lineRule="auto"/>
        <w:ind w:left="0" w:firstLine="0"/>
        <w:jc w:val="left"/>
      </w:pPr>
      <w:r>
        <w:rPr>
          <w:b/>
        </w:rPr>
        <w:t xml:space="preserve"> </w:t>
      </w:r>
    </w:p>
    <w:p w14:paraId="01CD7DD9" w14:textId="77777777" w:rsidR="000A73DF" w:rsidRDefault="00485105">
      <w:pPr>
        <w:spacing w:after="0" w:line="259" w:lineRule="auto"/>
        <w:ind w:left="1066" w:hanging="10"/>
        <w:jc w:val="left"/>
      </w:pPr>
      <w:r>
        <w:rPr>
          <w:b/>
        </w:rPr>
        <w:t xml:space="preserve">31.03.2025 состоялось заседание Комиссии: </w:t>
      </w:r>
    </w:p>
    <w:p w14:paraId="4361AEF2" w14:textId="77777777" w:rsidR="000A73DF" w:rsidRDefault="00485105">
      <w:pPr>
        <w:spacing w:after="28" w:line="259" w:lineRule="auto"/>
        <w:ind w:left="1071" w:firstLine="0"/>
        <w:jc w:val="left"/>
      </w:pPr>
      <w:r>
        <w:rPr>
          <w:b/>
        </w:rPr>
        <w:t xml:space="preserve"> </w:t>
      </w:r>
    </w:p>
    <w:p w14:paraId="15814DD7" w14:textId="77777777" w:rsidR="000A73DF" w:rsidRDefault="00485105">
      <w:pPr>
        <w:spacing w:after="0" w:line="259" w:lineRule="auto"/>
        <w:ind w:left="1066" w:hanging="10"/>
        <w:jc w:val="left"/>
      </w:pPr>
      <w:r>
        <w:rPr>
          <w:b/>
        </w:rPr>
        <w:t xml:space="preserve">Тема заседания: </w:t>
      </w:r>
    </w:p>
    <w:p w14:paraId="1C93E602" w14:textId="77777777" w:rsidR="000A73DF" w:rsidRDefault="00485105">
      <w:pPr>
        <w:ind w:left="345" w:right="5"/>
      </w:pPr>
      <w:r>
        <w:t xml:space="preserve">«Результаты работы комиссии по противодействию коррупции по итогам 2024 года». </w:t>
      </w:r>
    </w:p>
    <w:p w14:paraId="70EB9757" w14:textId="77777777" w:rsidR="000A73DF" w:rsidRDefault="00485105">
      <w:pPr>
        <w:numPr>
          <w:ilvl w:val="0"/>
          <w:numId w:val="1"/>
        </w:numPr>
        <w:ind w:right="5"/>
      </w:pPr>
      <w:r>
        <w:t xml:space="preserve">О выполнении Плана мероприятий организации по противодействию коррупции за 2024 год. </w:t>
      </w:r>
    </w:p>
    <w:p w14:paraId="1919E2CA" w14:textId="77777777" w:rsidR="000A73DF" w:rsidRDefault="00485105">
      <w:pPr>
        <w:numPr>
          <w:ilvl w:val="0"/>
          <w:numId w:val="1"/>
        </w:numPr>
        <w:ind w:right="5"/>
      </w:pPr>
      <w:r>
        <w:t xml:space="preserve">О контроле за финансово-хозяйственной деятельности организации в 2024 году и целевым использованием бюджетных средств. </w:t>
      </w:r>
    </w:p>
    <w:p w14:paraId="111E0E5E" w14:textId="77777777" w:rsidR="000A73DF" w:rsidRDefault="00485105">
      <w:pPr>
        <w:numPr>
          <w:ilvl w:val="0"/>
          <w:numId w:val="1"/>
        </w:numPr>
        <w:ind w:right="5"/>
      </w:pPr>
      <w:r>
        <w:t xml:space="preserve">Организация контроля за эффективным использованием денежных средств при осуществлении закупок товаров, работ, услуг для нужд учреждения в целях предупреждения и профилактики коррупции в организации. </w:t>
      </w:r>
    </w:p>
    <w:p w14:paraId="4919DB5A" w14:textId="77777777" w:rsidR="000A73DF" w:rsidRDefault="00485105">
      <w:pPr>
        <w:numPr>
          <w:ilvl w:val="0"/>
          <w:numId w:val="1"/>
        </w:numPr>
        <w:ind w:right="5"/>
      </w:pPr>
      <w:r>
        <w:t xml:space="preserve">О выполнении решений Комиссии, принятых на заседании в 4 квартале 2024 года. </w:t>
      </w:r>
    </w:p>
    <w:p w14:paraId="0000F62C" w14:textId="77777777" w:rsidR="000A73DF" w:rsidRDefault="00485105">
      <w:pPr>
        <w:numPr>
          <w:ilvl w:val="0"/>
          <w:numId w:val="1"/>
        </w:numPr>
        <w:ind w:right="5"/>
      </w:pPr>
      <w:r>
        <w:t xml:space="preserve">Об обеспечении соблюдения порядка административных процедур по приему и рассмотрению жалоб и обращений граждан по вопросам противодействия коррупции. </w:t>
      </w:r>
    </w:p>
    <w:p w14:paraId="3FF0ADBB" w14:textId="77777777" w:rsidR="000A73DF" w:rsidRDefault="00485105">
      <w:pPr>
        <w:numPr>
          <w:ilvl w:val="0"/>
          <w:numId w:val="1"/>
        </w:numPr>
        <w:ind w:right="5"/>
      </w:pPr>
      <w:r>
        <w:t xml:space="preserve">О произошедших в 4 квартале 2024 изменениях законодательства в области противодействия коррупции. </w:t>
      </w:r>
    </w:p>
    <w:p w14:paraId="0F45BE2C" w14:textId="77777777" w:rsidR="000A73DF" w:rsidRDefault="00485105">
      <w:pPr>
        <w:numPr>
          <w:ilvl w:val="0"/>
          <w:numId w:val="1"/>
        </w:numPr>
        <w:ind w:right="5"/>
      </w:pPr>
      <w:r>
        <w:t xml:space="preserve">Иные вопросы: </w:t>
      </w:r>
    </w:p>
    <w:p w14:paraId="019D5A15" w14:textId="77777777" w:rsidR="000A73DF" w:rsidRDefault="00485105">
      <w:pPr>
        <w:numPr>
          <w:ilvl w:val="1"/>
          <w:numId w:val="1"/>
        </w:numPr>
        <w:ind w:right="5"/>
      </w:pPr>
      <w:r>
        <w:t>Анализ проектов и де</w:t>
      </w:r>
      <w:r w:rsidR="001A18C8">
        <w:t>йствующих локальных актов учреждения</w:t>
      </w:r>
      <w:r>
        <w:t xml:space="preserve"> на наличие коррупционной составляющей. </w:t>
      </w:r>
    </w:p>
    <w:p w14:paraId="0C957EAC" w14:textId="77777777" w:rsidR="000A73DF" w:rsidRDefault="00485105">
      <w:pPr>
        <w:numPr>
          <w:ilvl w:val="1"/>
          <w:numId w:val="1"/>
        </w:numPr>
        <w:ind w:right="5"/>
      </w:pPr>
      <w:r>
        <w:t xml:space="preserve">Анализ и уточнение должностных обязанностей работников, исполнение которых в наибольшей мере подвержено риску коррупционных проявлений. </w:t>
      </w:r>
    </w:p>
    <w:p w14:paraId="5E2931F3" w14:textId="77777777" w:rsidR="000A73DF" w:rsidRPr="00167A0D" w:rsidRDefault="00485105">
      <w:pPr>
        <w:numPr>
          <w:ilvl w:val="1"/>
          <w:numId w:val="1"/>
        </w:numPr>
        <w:ind w:right="5"/>
        <w:rPr>
          <w:color w:val="auto"/>
        </w:rPr>
      </w:pPr>
      <w:r w:rsidRPr="00167A0D">
        <w:rPr>
          <w:color w:val="auto"/>
        </w:rPr>
        <w:t>Пересмотр и внесение изменений в а</w:t>
      </w:r>
      <w:r w:rsidR="001A18C8" w:rsidRPr="00167A0D">
        <w:rPr>
          <w:color w:val="auto"/>
        </w:rPr>
        <w:t>нтикоррупционную политику учреждения</w:t>
      </w:r>
      <w:r w:rsidRPr="00167A0D">
        <w:rPr>
          <w:color w:val="auto"/>
        </w:rPr>
        <w:t xml:space="preserve">. </w:t>
      </w:r>
    </w:p>
    <w:p w14:paraId="6D6E15B9" w14:textId="77777777" w:rsidR="000A73DF" w:rsidRDefault="00485105">
      <w:pPr>
        <w:numPr>
          <w:ilvl w:val="1"/>
          <w:numId w:val="1"/>
        </w:numPr>
        <w:ind w:right="5"/>
      </w:pPr>
      <w:r>
        <w:t xml:space="preserve">Проведение семинара-совещания по разъяснению членам комиссии по осуществлению закупок товаров, услуг для обеспечения государственных нужд Свердловской области изменений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целях предотвращения конфликта интересов между участником закупки и заказчиком. </w:t>
      </w:r>
    </w:p>
    <w:p w14:paraId="334445A8" w14:textId="77777777" w:rsidR="000A73DF" w:rsidRDefault="00485105">
      <w:pPr>
        <w:numPr>
          <w:ilvl w:val="1"/>
          <w:numId w:val="1"/>
        </w:numPr>
        <w:ind w:right="5"/>
      </w:pPr>
      <w:r>
        <w:t xml:space="preserve">Организация контроля за обеспечением деятельности Комиссии по распределению стимулирующей части оплаты труда. </w:t>
      </w:r>
    </w:p>
    <w:p w14:paraId="5D3103CA" w14:textId="77777777" w:rsidR="000A73DF" w:rsidRPr="00167A0D" w:rsidRDefault="00485105">
      <w:pPr>
        <w:numPr>
          <w:ilvl w:val="1"/>
          <w:numId w:val="1"/>
        </w:numPr>
        <w:ind w:right="5"/>
        <w:rPr>
          <w:color w:val="000000" w:themeColor="text1"/>
        </w:rPr>
      </w:pPr>
      <w:r>
        <w:t>Размещение материалов по вопросам противодействия коррупции</w:t>
      </w:r>
      <w:r w:rsidR="00BB0AF1">
        <w:t xml:space="preserve"> на сайте организации в разделах </w:t>
      </w:r>
      <w:r>
        <w:t xml:space="preserve">«Противодействие </w:t>
      </w:r>
      <w:r w:rsidR="00167A0D">
        <w:t>коррупции»</w:t>
      </w:r>
      <w:r w:rsidR="00167A0D">
        <w:rPr>
          <w:color w:val="FF0000"/>
        </w:rPr>
        <w:t xml:space="preserve"> </w:t>
      </w:r>
      <w:r w:rsidRPr="00167A0D">
        <w:rPr>
          <w:color w:val="000000" w:themeColor="text1"/>
        </w:rPr>
        <w:t>(ин</w:t>
      </w:r>
      <w:r w:rsidR="00167A0D" w:rsidRPr="00167A0D">
        <w:rPr>
          <w:color w:val="000000" w:themeColor="text1"/>
        </w:rPr>
        <w:t>формационное наполнение раздела</w:t>
      </w:r>
      <w:r w:rsidRPr="00167A0D">
        <w:rPr>
          <w:color w:val="000000" w:themeColor="text1"/>
        </w:rPr>
        <w:t xml:space="preserve">). </w:t>
      </w:r>
    </w:p>
    <w:p w14:paraId="3C6B3A58" w14:textId="77777777" w:rsidR="001A18C8" w:rsidRDefault="00485105">
      <w:pPr>
        <w:numPr>
          <w:ilvl w:val="1"/>
          <w:numId w:val="1"/>
        </w:numPr>
        <w:ind w:right="5"/>
      </w:pPr>
      <w:r>
        <w:t>Проведение мероприятий разъяснительного и просветительского характера с работниками по вопросам в области противодействия коррупции (на совещаниях при директоре, педагогических советах).</w:t>
      </w:r>
    </w:p>
    <w:p w14:paraId="78AA1343" w14:textId="77777777" w:rsidR="000A73DF" w:rsidRDefault="00485105">
      <w:pPr>
        <w:numPr>
          <w:ilvl w:val="1"/>
          <w:numId w:val="1"/>
        </w:numPr>
        <w:ind w:right="5"/>
      </w:pPr>
      <w:r>
        <w:t xml:space="preserve"> </w:t>
      </w:r>
      <w:r>
        <w:rPr>
          <w:b/>
        </w:rPr>
        <w:t xml:space="preserve">Решение: </w:t>
      </w:r>
    </w:p>
    <w:p w14:paraId="2FB1F49E" w14:textId="77777777" w:rsidR="000A73DF" w:rsidRDefault="00485105">
      <w:pPr>
        <w:numPr>
          <w:ilvl w:val="0"/>
          <w:numId w:val="2"/>
        </w:numPr>
        <w:ind w:right="5"/>
      </w:pPr>
      <w:r>
        <w:t xml:space="preserve">Продолжить работу по выполнению Плана мероприятий организации по противодействию коррупции за 1 квартал 2025 года. </w:t>
      </w:r>
    </w:p>
    <w:p w14:paraId="59020DDD" w14:textId="77777777" w:rsidR="000A73DF" w:rsidRDefault="00485105">
      <w:pPr>
        <w:numPr>
          <w:ilvl w:val="0"/>
          <w:numId w:val="2"/>
        </w:numPr>
        <w:spacing w:after="48"/>
        <w:ind w:right="5"/>
      </w:pPr>
      <w:r>
        <w:lastRenderedPageBreak/>
        <w:t xml:space="preserve">Продолжить работу по контролю за финансово-хозяйственной деятельностью организации в 2025 году. </w:t>
      </w:r>
    </w:p>
    <w:p w14:paraId="3EDAC787" w14:textId="77777777" w:rsidR="000A73DF" w:rsidRDefault="00485105">
      <w:pPr>
        <w:numPr>
          <w:ilvl w:val="0"/>
          <w:numId w:val="2"/>
        </w:numPr>
        <w:spacing w:after="53"/>
        <w:ind w:right="5"/>
      </w:pPr>
      <w:r>
        <w:t xml:space="preserve">Продолжить работу по контролю за размещением заказов на поставку товаров, выполнение работ, оказание услуг в 2025 году. </w:t>
      </w:r>
    </w:p>
    <w:p w14:paraId="6A2563A0" w14:textId="77777777" w:rsidR="000A73DF" w:rsidRDefault="00485105">
      <w:pPr>
        <w:numPr>
          <w:ilvl w:val="0"/>
          <w:numId w:val="2"/>
        </w:numPr>
        <w:ind w:right="5"/>
      </w:pPr>
      <w:r>
        <w:t xml:space="preserve">Продолжить работу по выполнению решений Комиссии, принятых на заседании в 1 квартале 2025 года. </w:t>
      </w:r>
    </w:p>
    <w:p w14:paraId="376BEC4F" w14:textId="77777777" w:rsidR="000A73DF" w:rsidRDefault="00485105">
      <w:pPr>
        <w:numPr>
          <w:ilvl w:val="0"/>
          <w:numId w:val="2"/>
        </w:numPr>
        <w:ind w:right="5"/>
      </w:pPr>
      <w:r>
        <w:t>Продолжить контроль за поступлением жалоб и обращений граждан на предмет установления фактов проявления коррупции должностными лицами учреждения чер</w:t>
      </w:r>
      <w:r w:rsidR="001A18C8">
        <w:t>ез информационные ресурсы учреждения</w:t>
      </w:r>
      <w:r>
        <w:t xml:space="preserve">. </w:t>
      </w:r>
    </w:p>
    <w:p w14:paraId="42555DDA" w14:textId="77777777" w:rsidR="000A73DF" w:rsidRDefault="00485105">
      <w:pPr>
        <w:numPr>
          <w:ilvl w:val="0"/>
          <w:numId w:val="2"/>
        </w:numPr>
        <w:spacing w:after="45"/>
        <w:ind w:right="5"/>
      </w:pPr>
      <w:r>
        <w:t>Продолжить осуществление контроля за отслеживанием изменений законодательства в области противодействия коррупции. Ежеквартально размещать список измен</w:t>
      </w:r>
      <w:r w:rsidR="001A18C8">
        <w:t>ений на официальном сайте учреждения</w:t>
      </w:r>
      <w:r>
        <w:t xml:space="preserve">. </w:t>
      </w:r>
    </w:p>
    <w:p w14:paraId="5FFE5527" w14:textId="77777777" w:rsidR="000A73DF" w:rsidRDefault="00485105">
      <w:pPr>
        <w:numPr>
          <w:ilvl w:val="1"/>
          <w:numId w:val="3"/>
        </w:numPr>
        <w:ind w:right="5"/>
      </w:pPr>
      <w:r>
        <w:t>Продолжить ежеквартальное рас</w:t>
      </w:r>
      <w:r w:rsidR="001A18C8">
        <w:t>смотрение локальных актов учреждения</w:t>
      </w:r>
      <w:r>
        <w:t xml:space="preserve"> на наличие коррупционной составляющей. </w:t>
      </w:r>
    </w:p>
    <w:p w14:paraId="3B1594A8" w14:textId="77777777" w:rsidR="000A73DF" w:rsidRDefault="00485105">
      <w:pPr>
        <w:numPr>
          <w:ilvl w:val="1"/>
          <w:numId w:val="3"/>
        </w:numPr>
        <w:ind w:right="5"/>
      </w:pPr>
      <w:r>
        <w:t xml:space="preserve">Продолжить рассмотрение вопросов исполнения законодательства о борьбе с коррупцией на совещаниях при директоре, педагогических советах, собраниях трудового коллектива.  </w:t>
      </w:r>
    </w:p>
    <w:p w14:paraId="45F4C28E" w14:textId="77777777" w:rsidR="000A73DF" w:rsidRDefault="00485105">
      <w:pPr>
        <w:numPr>
          <w:ilvl w:val="1"/>
          <w:numId w:val="3"/>
        </w:numPr>
        <w:ind w:right="5"/>
      </w:pPr>
      <w:r>
        <w:t xml:space="preserve">Продолжить осуществление контроля деятельности Комиссии по распределению стимулирующей части оплаты труда. </w:t>
      </w:r>
    </w:p>
    <w:p w14:paraId="59D88D0A" w14:textId="77777777" w:rsidR="000A73DF" w:rsidRDefault="00DA4B70">
      <w:pPr>
        <w:numPr>
          <w:ilvl w:val="1"/>
          <w:numId w:val="3"/>
        </w:numPr>
        <w:ind w:right="5"/>
      </w:pPr>
      <w:r>
        <w:t>Продолжить актуализацию раздела «Противодействие коррупции»</w:t>
      </w:r>
      <w:r w:rsidR="001A18C8">
        <w:t xml:space="preserve"> (ин</w:t>
      </w:r>
      <w:r w:rsidR="00167A0D">
        <w:t>формационное наполнение раздела</w:t>
      </w:r>
      <w:r w:rsidR="001A18C8">
        <w:t>)</w:t>
      </w:r>
      <w:r>
        <w:t xml:space="preserve"> на официальном сайте учреждения</w:t>
      </w:r>
      <w:r w:rsidR="00485105">
        <w:t xml:space="preserve">. </w:t>
      </w:r>
    </w:p>
    <w:p w14:paraId="63A78F19" w14:textId="77777777" w:rsidR="000A73DF" w:rsidRDefault="00485105">
      <w:pPr>
        <w:spacing w:after="0" w:line="259" w:lineRule="auto"/>
        <w:ind w:left="1071" w:firstLine="0"/>
        <w:jc w:val="left"/>
        <w:rPr>
          <w:b/>
          <w:sz w:val="28"/>
        </w:rPr>
      </w:pPr>
      <w:r>
        <w:rPr>
          <w:b/>
          <w:sz w:val="28"/>
        </w:rPr>
        <w:t xml:space="preserve"> </w:t>
      </w:r>
    </w:p>
    <w:p w14:paraId="4FB63C8C" w14:textId="77777777" w:rsidR="00FB4827" w:rsidRDefault="00FB4827">
      <w:pPr>
        <w:spacing w:after="0" w:line="259" w:lineRule="auto"/>
        <w:ind w:left="1071" w:firstLine="0"/>
        <w:jc w:val="left"/>
        <w:rPr>
          <w:b/>
          <w:sz w:val="28"/>
        </w:rPr>
      </w:pPr>
    </w:p>
    <w:p w14:paraId="63CE7C38" w14:textId="77777777" w:rsidR="00FB4827" w:rsidRDefault="00FB4827">
      <w:pPr>
        <w:spacing w:after="0" w:line="259" w:lineRule="auto"/>
        <w:ind w:left="1071" w:firstLine="0"/>
        <w:jc w:val="left"/>
      </w:pPr>
    </w:p>
    <w:sectPr w:rsidR="00FB4827">
      <w:pgSz w:w="11904" w:h="16838"/>
      <w:pgMar w:top="1181" w:right="837" w:bottom="1192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A3642"/>
    <w:multiLevelType w:val="multilevel"/>
    <w:tmpl w:val="9AEE41EE"/>
    <w:lvl w:ilvl="0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75A6A23"/>
    <w:multiLevelType w:val="hybridMultilevel"/>
    <w:tmpl w:val="164A7A5C"/>
    <w:lvl w:ilvl="0" w:tplc="B7281A56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A613E8">
      <w:start w:val="1"/>
      <w:numFmt w:val="lowerLetter"/>
      <w:lvlText w:val="%2"/>
      <w:lvlJc w:val="left"/>
      <w:pPr>
        <w:ind w:left="2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F07880">
      <w:start w:val="1"/>
      <w:numFmt w:val="lowerRoman"/>
      <w:lvlText w:val="%3"/>
      <w:lvlJc w:val="left"/>
      <w:pPr>
        <w:ind w:left="2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907738">
      <w:start w:val="1"/>
      <w:numFmt w:val="decimal"/>
      <w:lvlText w:val="%4"/>
      <w:lvlJc w:val="left"/>
      <w:pPr>
        <w:ind w:left="3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3C7CEC">
      <w:start w:val="1"/>
      <w:numFmt w:val="lowerLetter"/>
      <w:lvlText w:val="%5"/>
      <w:lvlJc w:val="left"/>
      <w:pPr>
        <w:ind w:left="4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56D40C">
      <w:start w:val="1"/>
      <w:numFmt w:val="lowerRoman"/>
      <w:lvlText w:val="%6"/>
      <w:lvlJc w:val="left"/>
      <w:pPr>
        <w:ind w:left="4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4ADD50">
      <w:start w:val="1"/>
      <w:numFmt w:val="decimal"/>
      <w:lvlText w:val="%7"/>
      <w:lvlJc w:val="left"/>
      <w:pPr>
        <w:ind w:left="5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AAA450">
      <w:start w:val="1"/>
      <w:numFmt w:val="lowerLetter"/>
      <w:lvlText w:val="%8"/>
      <w:lvlJc w:val="left"/>
      <w:pPr>
        <w:ind w:left="6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4E2000">
      <w:start w:val="1"/>
      <w:numFmt w:val="lowerRoman"/>
      <w:lvlText w:val="%9"/>
      <w:lvlJc w:val="left"/>
      <w:pPr>
        <w:ind w:left="7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9F6E3C"/>
    <w:multiLevelType w:val="multilevel"/>
    <w:tmpl w:val="A3384152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66370500">
    <w:abstractNumId w:val="0"/>
  </w:num>
  <w:num w:numId="2" w16cid:durableId="285702782">
    <w:abstractNumId w:val="1"/>
  </w:num>
  <w:num w:numId="3" w16cid:durableId="1283682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3DF"/>
    <w:rsid w:val="000A73DF"/>
    <w:rsid w:val="00167A0D"/>
    <w:rsid w:val="001A18C8"/>
    <w:rsid w:val="00485105"/>
    <w:rsid w:val="00BB0AF1"/>
    <w:rsid w:val="00DA4B70"/>
    <w:rsid w:val="00E37EF7"/>
    <w:rsid w:val="00FB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BB6E1"/>
  <w15:docId w15:val="{F0A19802-6E58-46CD-9B29-4CCDA1571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69" w:lineRule="auto"/>
      <w:ind w:left="360" w:firstLine="701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3074</Characters>
  <Application>Microsoft Office Word</Application>
  <DocSecurity>0</DocSecurity>
  <Lines>25</Lines>
  <Paragraphs>7</Paragraphs>
  <ScaleCrop>false</ScaleCrop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</dc:creator>
  <cp:keywords/>
  <cp:lastModifiedBy>Марат Мухатинов</cp:lastModifiedBy>
  <cp:revision>2</cp:revision>
  <dcterms:created xsi:type="dcterms:W3CDTF">2025-07-07T04:41:00Z</dcterms:created>
  <dcterms:modified xsi:type="dcterms:W3CDTF">2025-07-07T04:41:00Z</dcterms:modified>
</cp:coreProperties>
</file>