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1FB36" w14:textId="30B23E06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3D5E17">
        <w:rPr>
          <w:rFonts w:ascii="Times New Roman" w:hAnsi="Times New Roman" w:cs="Times New Roman"/>
          <w:b/>
          <w:bCs/>
          <w:color w:val="C00000"/>
        </w:rPr>
        <w:t>О недопустимости нахождения детей</w:t>
      </w:r>
      <w:r w:rsidRPr="007761AC">
        <w:rPr>
          <w:rFonts w:ascii="Times New Roman" w:hAnsi="Times New Roman" w:cs="Times New Roman"/>
          <w:b/>
          <w:bCs/>
          <w:color w:val="C00000"/>
        </w:rPr>
        <w:t>!</w:t>
      </w:r>
    </w:p>
    <w:p w14:paraId="0E1F1020" w14:textId="2AB9ABAD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  <w:color w:val="2F5496" w:themeColor="accent1" w:themeShade="BF"/>
        </w:rPr>
      </w:pPr>
      <w:r w:rsidRPr="003D5E17">
        <w:rPr>
          <w:rFonts w:ascii="Times New Roman" w:hAnsi="Times New Roman" w:cs="Times New Roman"/>
          <w:b/>
          <w:bCs/>
          <w:color w:val="2F5496" w:themeColor="accent1" w:themeShade="BF"/>
        </w:rPr>
        <w:t xml:space="preserve">Администрация </w:t>
      </w:r>
      <w:r w:rsidRPr="007761AC">
        <w:rPr>
          <w:rFonts w:ascii="Times New Roman" w:hAnsi="Times New Roman" w:cs="Times New Roman"/>
          <w:b/>
          <w:bCs/>
          <w:color w:val="2F5496" w:themeColor="accent1" w:themeShade="BF"/>
        </w:rPr>
        <w:t xml:space="preserve">ГБОУ СО «ЕШИ №12» </w:t>
      </w:r>
      <w:r w:rsidRPr="003D5E17">
        <w:rPr>
          <w:rFonts w:ascii="Times New Roman" w:hAnsi="Times New Roman" w:cs="Times New Roman"/>
          <w:b/>
          <w:bCs/>
          <w:color w:val="2F5496" w:themeColor="accent1" w:themeShade="BF"/>
        </w:rPr>
        <w:t>информирует!</w:t>
      </w:r>
    </w:p>
    <w:p w14:paraId="58BA565E" w14:textId="62C7149E" w:rsidR="003D5E17" w:rsidRPr="007761AC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В соответствии с</w:t>
      </w:r>
      <w:r w:rsidRPr="007761AC">
        <w:rPr>
          <w:rFonts w:ascii="Times New Roman" w:hAnsi="Times New Roman" w:cs="Times New Roman"/>
        </w:rPr>
        <w:t xml:space="preserve"> </w:t>
      </w:r>
      <w:r w:rsidRPr="003D5E17">
        <w:rPr>
          <w:rFonts w:ascii="Times New Roman" w:hAnsi="Times New Roman" w:cs="Times New Roman"/>
        </w:rPr>
        <w:t>Федеральным законом от 24.07.1998 № 124-ФЗ</w:t>
      </w:r>
      <w:r w:rsidRPr="007761AC">
        <w:rPr>
          <w:rFonts w:ascii="Times New Roman" w:hAnsi="Times New Roman" w:cs="Times New Roman"/>
        </w:rPr>
        <w:t xml:space="preserve"> (</w:t>
      </w:r>
      <w:r w:rsidR="007761AC" w:rsidRPr="007761AC">
        <w:rPr>
          <w:rFonts w:ascii="Times New Roman" w:hAnsi="Times New Roman" w:cs="Times New Roman"/>
        </w:rPr>
        <w:t>редакция от 28.12.2024 — действует с 01.04.2025</w:t>
      </w:r>
      <w:r w:rsidRPr="007761AC">
        <w:rPr>
          <w:rFonts w:ascii="Times New Roman" w:hAnsi="Times New Roman" w:cs="Times New Roman"/>
          <w:b/>
          <w:bCs/>
        </w:rPr>
        <w:t>)</w:t>
      </w:r>
      <w:r w:rsidRPr="003D5E17">
        <w:rPr>
          <w:rFonts w:ascii="Times New Roman" w:hAnsi="Times New Roman" w:cs="Times New Roman"/>
        </w:rPr>
        <w:t xml:space="preserve"> «Об основных гарантиях прав ребенка в Российской Федерации» родители (лица, их заменяющие) обязаны заботиться о здоровье, физическом, психическом, духовном и нравственном развитии своих детей</w:t>
      </w:r>
      <w:r w:rsidRPr="007761AC">
        <w:rPr>
          <w:rFonts w:ascii="Times New Roman" w:hAnsi="Times New Roman" w:cs="Times New Roman"/>
        </w:rPr>
        <w:t>.</w:t>
      </w:r>
    </w:p>
    <w:p w14:paraId="7F903D92" w14:textId="64720BAD" w:rsidR="003D5E17" w:rsidRPr="003D5E17" w:rsidRDefault="003D5E17" w:rsidP="003D5E1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Федеральным законом на субъекты Российской Федерации возложена обязанность определить места, нахождение в которых может причинить вред здоровью детей, их физическому, интеллектуальному, психическому, духовному и нравственному развитию. Законодатель выделяет две группы таких мест:</w:t>
      </w:r>
    </w:p>
    <w:p w14:paraId="5B96F9AE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1) места, в которых вообще не допускается нахождение несовершеннолетних.</w:t>
      </w:r>
    </w:p>
    <w:p w14:paraId="49F57AED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2) места, в которых в ночное время не допускается нахождение несовершеннолетних, не достигших возраста 16 лет, без сопровождения родителей (лиц, их заменяющих), или лиц, осуществляющих мероприятия с детьми.</w:t>
      </w:r>
    </w:p>
    <w:p w14:paraId="6979B375" w14:textId="71AE2940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 xml:space="preserve">В целях реализации </w:t>
      </w:r>
      <w:hyperlink r:id="rId4" w:history="1">
        <w:r w:rsidRPr="007761AC">
          <w:rPr>
            <w:rStyle w:val="ac"/>
            <w:rFonts w:ascii="Times New Roman" w:hAnsi="Times New Roman" w:cs="Times New Roman"/>
            <w:bCs/>
            <w:color w:val="auto"/>
            <w:u w:val="none"/>
          </w:rPr>
          <w:t>з</w:t>
        </w:r>
        <w:r w:rsidRPr="003D5E17">
          <w:rPr>
            <w:rStyle w:val="ac"/>
            <w:rFonts w:ascii="Times New Roman" w:hAnsi="Times New Roman" w:cs="Times New Roman"/>
            <w:bCs/>
            <w:color w:val="auto"/>
            <w:u w:val="none"/>
          </w:rPr>
          <w:t>акон</w:t>
        </w:r>
        <w:r w:rsidRPr="007761AC">
          <w:rPr>
            <w:rStyle w:val="ac"/>
            <w:rFonts w:ascii="Times New Roman" w:hAnsi="Times New Roman" w:cs="Times New Roman"/>
            <w:bCs/>
            <w:color w:val="auto"/>
            <w:u w:val="none"/>
          </w:rPr>
          <w:t>а</w:t>
        </w:r>
        <w:r w:rsidRPr="003D5E17">
          <w:rPr>
            <w:rStyle w:val="ac"/>
            <w:rFonts w:ascii="Times New Roman" w:hAnsi="Times New Roman" w:cs="Times New Roman"/>
            <w:bCs/>
            <w:color w:val="auto"/>
            <w:u w:val="none"/>
          </w:rPr>
          <w:t xml:space="preserve"> Свердловской области от 16 июля 2009 г. N 73-ОЗ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</w:t>
        </w:r>
      </w:hyperlink>
      <w:r w:rsidRPr="007761AC">
        <w:rPr>
          <w:rFonts w:ascii="Times New Roman" w:hAnsi="Times New Roman" w:cs="Times New Roman"/>
          <w:bCs/>
        </w:rPr>
        <w:t xml:space="preserve"> </w:t>
      </w:r>
      <w:r w:rsidRPr="003D5E17">
        <w:rPr>
          <w:rFonts w:ascii="Times New Roman" w:hAnsi="Times New Roman" w:cs="Times New Roman"/>
        </w:rPr>
        <w:t>утверждены следующие Перечни мест:</w:t>
      </w:r>
    </w:p>
    <w:p w14:paraId="7CE675C7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  <w:b/>
          <w:bCs/>
        </w:rPr>
        <w:t>ПЕРЕЧЕНЬ</w:t>
      </w:r>
    </w:p>
    <w:p w14:paraId="3041512C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  <w:b/>
          <w:bCs/>
        </w:rPr>
        <w:t>мест,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</w:t>
      </w:r>
    </w:p>
    <w:p w14:paraId="54D3E4D1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1. В целях предупреждения на территории Сысертского городского округа причинения вреда здоровью детей, их физическому, интеллектуальному, психическому, духовному и нравственному развитию </w:t>
      </w:r>
      <w:r w:rsidRPr="003D5E17">
        <w:rPr>
          <w:rFonts w:ascii="Times New Roman" w:hAnsi="Times New Roman" w:cs="Times New Roman"/>
          <w:b/>
          <w:bCs/>
        </w:rPr>
        <w:t>НЕ ДОПУСКАЕТСЯ</w:t>
      </w:r>
      <w:r w:rsidRPr="003D5E17">
        <w:rPr>
          <w:rFonts w:ascii="Times New Roman" w:hAnsi="Times New Roman" w:cs="Times New Roman"/>
        </w:rPr>
        <w:t> нахождение лиц, не достигших возраста 18 лет,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лица:</w:t>
      </w:r>
    </w:p>
    <w:p w14:paraId="5FFE0BFA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1) которые предназначены для реализации товаров только сексуального характера;</w:t>
      </w:r>
    </w:p>
    <w:p w14:paraId="301E5ECC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2) которые предназначены для реализации только алкогольной продукции, пива и напитков, изготавливаемых на его основе;</w:t>
      </w:r>
    </w:p>
    <w:p w14:paraId="18277DF2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3) которые предназначены для реализации и употребления только табачной продукции, электронных систем доставки никотина, устройств для нагревания табака, кальянов, вейпов (в том числе с применением бестабачных смесей), электронных сигарет.</w:t>
      </w:r>
    </w:p>
    <w:p w14:paraId="3E176B7B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 xml:space="preserve">2. Иные места, нахождение в которых может причинить вред здоровью детей, их физическому, интеллектуальному, психическому, духовному и нравственному развитию, за исключением мест, в которых может быть организовано осуществление трудовой </w:t>
      </w:r>
      <w:r w:rsidRPr="003D5E17">
        <w:rPr>
          <w:rFonts w:ascii="Times New Roman" w:hAnsi="Times New Roman" w:cs="Times New Roman"/>
        </w:rPr>
        <w:lastRenderedPageBreak/>
        <w:t>деятельности несовершеннолетним гражданином в соответствии с действующим законодательством Российской Федерации:</w:t>
      </w:r>
    </w:p>
    <w:p w14:paraId="23831ADD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1) крыши жилых и нежилых строений, чердаки, подвалы, технические помещения, лифтовые и иные шахты, кроме жилых домов частного сектора;</w:t>
      </w:r>
    </w:p>
    <w:p w14:paraId="77AA4734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2) строящиеся и законсервированные объекты капитального строительства и прилегающие к ним территории;</w:t>
      </w:r>
    </w:p>
    <w:p w14:paraId="5A7A9B90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3) нежилые дома, бесхозяйные, заброшенные здания, сооружения и территории разрушенных зданий;</w:t>
      </w:r>
    </w:p>
    <w:p w14:paraId="2CAEBEF4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4) объекты коммунальной инфраструктуры (канализационные коллекторы, газопроводы, теплотрассы, насосные станции, водонапорные башни, трансформаторные подстанции, котельные, очистные сооружения);</w:t>
      </w:r>
    </w:p>
    <w:p w14:paraId="46E04FBC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5) свалки твердых бытовых отходов, шлакоотвалы, контейнерные площадки (кроме контейнерных площадок многоквартирных домов);</w:t>
      </w:r>
    </w:p>
    <w:p w14:paraId="265FC8DF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6) электрические подстанции;</w:t>
      </w:r>
    </w:p>
    <w:p w14:paraId="43A9EA3A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7) газораспределительные подстанции;</w:t>
      </w:r>
    </w:p>
    <w:p w14:paraId="688B9D64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8) гидротехнические сооружения: водосбросные, водоспускные и водовыпускные сооружения (за исключением пешеходных мостов);</w:t>
      </w:r>
    </w:p>
    <w:p w14:paraId="4F21FBDD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9) территории расположения мачт сотовой связи;</w:t>
      </w:r>
    </w:p>
    <w:p w14:paraId="65C834C2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10) пожарные гидранты;</w:t>
      </w:r>
    </w:p>
    <w:p w14:paraId="4C9CF0C2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11) подвесные и аварийные мосты;</w:t>
      </w:r>
    </w:p>
    <w:p w14:paraId="3BCD2D1A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12) пилорамы, фермы.</w:t>
      </w:r>
    </w:p>
    <w:p w14:paraId="49480421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  <w:b/>
          <w:bCs/>
        </w:rPr>
        <w:t>ПЕРЕЧЕНЬ</w:t>
      </w:r>
    </w:p>
    <w:p w14:paraId="6AD33CFA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  <w:b/>
          <w:bCs/>
        </w:rPr>
        <w:t>мест, в которых не допускается нахождение детей, не достигших возраста 16 лет, без сопровождения родителей (лиц, их заменяющих) или лиц, осуществляющих мероприятия с участием детей, в ночное время</w:t>
      </w:r>
    </w:p>
    <w:p w14:paraId="44D73E9A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Не допускается нахождение лиц, не достигших возраста 16 лет, в ночное время </w:t>
      </w:r>
      <w:r w:rsidRPr="003D5E17">
        <w:rPr>
          <w:rFonts w:ascii="Times New Roman" w:hAnsi="Times New Roman" w:cs="Times New Roman"/>
          <w:b/>
          <w:bCs/>
        </w:rPr>
        <w:t>(с 23.00 часов до 6.00 часов местного времени в период с 1 мая по 30 сентября включительно и с 22.00 часов до 6.00 часов местного времени в период с 1 октября по 30 апреля включительно) </w:t>
      </w:r>
      <w:r w:rsidRPr="003D5E17">
        <w:rPr>
          <w:rFonts w:ascii="Times New Roman" w:hAnsi="Times New Roman" w:cs="Times New Roman"/>
        </w:rPr>
        <w:t>без сопровождения родителей (лиц, их заменяющих), или лиц, осуществляющих мероприятия с участием детей:</w:t>
      </w:r>
    </w:p>
    <w:p w14:paraId="1089767C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1) на улицах;</w:t>
      </w:r>
    </w:p>
    <w:p w14:paraId="0493330A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2) на стадионах;</w:t>
      </w:r>
    </w:p>
    <w:p w14:paraId="1E19BEC2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3) в парках;</w:t>
      </w:r>
    </w:p>
    <w:p w14:paraId="5CB7CDD3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4) в скверах;</w:t>
      </w:r>
    </w:p>
    <w:p w14:paraId="125FFE15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5) в местах общего пользования жилых домов;</w:t>
      </w:r>
    </w:p>
    <w:p w14:paraId="07A32AB9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lastRenderedPageBreak/>
        <w:t>6) в транспортных средствах общего пользования, маршруты следования которых проходят по территории Сысертского городского округа;</w:t>
      </w:r>
    </w:p>
    <w:p w14:paraId="19AAAC70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7)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основе;</w:t>
      </w:r>
    </w:p>
    <w:p w14:paraId="43A60520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8) на автомобильных дорогах, остановочных комплексах, автозаправочных станциях, автомойках;</w:t>
      </w:r>
    </w:p>
    <w:p w14:paraId="531F7E8E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9) в гаражных комплексах;</w:t>
      </w:r>
    </w:p>
    <w:p w14:paraId="7A46F6EF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10) на территориях, прилегающих к жилым домам (дворовые, детские, спортивные площадки);</w:t>
      </w:r>
    </w:p>
    <w:p w14:paraId="0F7C1781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11) на водных объектах (реках, озерах, водохранилищах, искусственных водоемах, котлованах), пляжах, набережных и в местах неорганизованного отдыха на открытых водоемах;</w:t>
      </w:r>
    </w:p>
    <w:p w14:paraId="269E59E6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12) в образовательных организациях, учреждениях культуры, физической культуры и спорта, здравоохранения, административных зданиях и на прилегающих к ним территориях;</w:t>
      </w:r>
    </w:p>
    <w:p w14:paraId="23EBA293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13) на железнодорожных вокзалах, автовокзалах;</w:t>
      </w:r>
    </w:p>
    <w:p w14:paraId="21C8A8F6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</w:rPr>
      </w:pPr>
      <w:r w:rsidRPr="003D5E17">
        <w:rPr>
          <w:rFonts w:ascii="Times New Roman" w:hAnsi="Times New Roman" w:cs="Times New Roman"/>
        </w:rPr>
        <w:t>14) танцевальные площадки, дискотеки.</w:t>
      </w:r>
    </w:p>
    <w:p w14:paraId="2A06AAC1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  <w:color w:val="C00000"/>
        </w:rPr>
      </w:pPr>
      <w:r w:rsidRPr="003D5E17">
        <w:rPr>
          <w:rFonts w:ascii="Times New Roman" w:hAnsi="Times New Roman" w:cs="Times New Roman"/>
          <w:b/>
          <w:bCs/>
          <w:color w:val="C00000"/>
        </w:rPr>
        <w:t>Уважаемые родители!</w:t>
      </w:r>
    </w:p>
    <w:p w14:paraId="5CD1693B" w14:textId="77777777" w:rsidR="003D5E17" w:rsidRPr="003D5E17" w:rsidRDefault="003D5E17" w:rsidP="003D5E17">
      <w:pPr>
        <w:spacing w:line="276" w:lineRule="auto"/>
        <w:jc w:val="both"/>
        <w:rPr>
          <w:rFonts w:ascii="Times New Roman" w:hAnsi="Times New Roman" w:cs="Times New Roman"/>
          <w:color w:val="C00000"/>
        </w:rPr>
      </w:pPr>
      <w:r w:rsidRPr="003D5E17">
        <w:rPr>
          <w:rFonts w:ascii="Times New Roman" w:hAnsi="Times New Roman" w:cs="Times New Roman"/>
          <w:b/>
          <w:bCs/>
          <w:color w:val="C00000"/>
        </w:rPr>
        <w:t>Убедительно просим Вас контролировать времяпрепровождение ваших детей! Нахождение их на улице в ночное время небезопасно!</w:t>
      </w:r>
    </w:p>
    <w:p w14:paraId="32C739AE" w14:textId="458520F1" w:rsidR="003D5E17" w:rsidRPr="007761AC" w:rsidRDefault="003D5E17" w:rsidP="00494427">
      <w:pPr>
        <w:spacing w:line="276" w:lineRule="auto"/>
        <w:jc w:val="both"/>
      </w:pPr>
      <w:r w:rsidRPr="003D5E17">
        <w:rPr>
          <w:rFonts w:ascii="Times New Roman" w:hAnsi="Times New Roman" w:cs="Times New Roman"/>
        </w:rPr>
        <w:t>В случае установления факта нахождения в указанных местах в ночное время детей в возрасте до 16-ти лет без сопровождения родителей (лиц их заменяющих) или лиц, осуществляющих мероприятия с участием детей, родители несовершеннолетних (лица, их заменяющие) привлекаются к административной ответственности.</w:t>
      </w:r>
    </w:p>
    <w:p w14:paraId="3AD31388" w14:textId="77777777" w:rsidR="003D5E17" w:rsidRPr="007761AC" w:rsidRDefault="003D5E17"/>
    <w:p w14:paraId="1677DEE4" w14:textId="77777777" w:rsidR="003D5E17" w:rsidRPr="007761AC" w:rsidRDefault="003D5E17"/>
    <w:p w14:paraId="34A37B2F" w14:textId="77777777" w:rsidR="003D5E17" w:rsidRPr="007761AC" w:rsidRDefault="003D5E17"/>
    <w:p w14:paraId="2C503904" w14:textId="77777777" w:rsidR="003D5E17" w:rsidRPr="007761AC" w:rsidRDefault="003D5E17"/>
    <w:sectPr w:rsidR="003D5E17" w:rsidRPr="0077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17"/>
    <w:rsid w:val="003D5E17"/>
    <w:rsid w:val="00494427"/>
    <w:rsid w:val="007761AC"/>
    <w:rsid w:val="00F1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81EF"/>
  <w15:chartTrackingRefBased/>
  <w15:docId w15:val="{BBCF0550-932D-479F-89C2-5DDDC772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5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E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E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E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E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E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E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E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5E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5E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5E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5E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5E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5E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5E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5E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5E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5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5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5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5E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5E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5E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5E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5E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5E1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D5E1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D5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0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document/redirect/3513767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Мухатинов</dc:creator>
  <cp:keywords/>
  <dc:description/>
  <cp:lastModifiedBy>Марат Мухатинов</cp:lastModifiedBy>
  <cp:revision>3</cp:revision>
  <dcterms:created xsi:type="dcterms:W3CDTF">2025-04-28T10:13:00Z</dcterms:created>
  <dcterms:modified xsi:type="dcterms:W3CDTF">2025-04-28T10:26:00Z</dcterms:modified>
</cp:coreProperties>
</file>